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b w:val="1"/>
          <w:sz w:val="40"/>
          <w:szCs w:val="40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sz w:val="40"/>
          <w:szCs w:val="40"/>
          <w:rtl w:val="0"/>
        </w:rPr>
        <w:t xml:space="preserve">User engagement questions </w:t>
      </w:r>
    </w:p>
    <w:p w:rsidR="00000000" w:rsidDel="00000000" w:rsidP="00000000" w:rsidRDefault="00000000" w:rsidRPr="00000000" w14:paraId="00000002">
      <w:pPr>
        <w:spacing w:line="276" w:lineRule="auto"/>
        <w:rPr>
          <w:b w:val="1"/>
          <w:sz w:val="20"/>
          <w:szCs w:val="20"/>
        </w:rPr>
      </w:pPr>
      <w:bookmarkStart w:colFirst="0" w:colLast="0" w:name="_heading=h.4575176zlewr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76" w:lineRule="auto"/>
        <w:rPr>
          <w:b w:val="1"/>
        </w:rPr>
      </w:pPr>
      <w:bookmarkStart w:colFirst="0" w:colLast="0" w:name="_heading=h.ebvsvm2tx0rd" w:id="2"/>
      <w:bookmarkEnd w:id="2"/>
      <w:r w:rsidDel="00000000" w:rsidR="00000000" w:rsidRPr="00000000">
        <w:rPr>
          <w:b w:val="1"/>
          <w:rtl w:val="0"/>
        </w:rPr>
        <w:t xml:space="preserve">When should you use these questions?</w:t>
      </w:r>
    </w:p>
    <w:p w:rsidR="00000000" w:rsidDel="00000000" w:rsidP="00000000" w:rsidRDefault="00000000" w:rsidRPr="00000000" w14:paraId="00000004">
      <w:pPr>
        <w:spacing w:line="276" w:lineRule="auto"/>
        <w:rPr/>
      </w:pPr>
      <w:bookmarkStart w:colFirst="0" w:colLast="0" w:name="_heading=h.8fhtfjxwjv29" w:id="3"/>
      <w:bookmarkEnd w:id="3"/>
      <w:r w:rsidDel="00000000" w:rsidR="00000000" w:rsidRPr="00000000">
        <w:rPr>
          <w:rtl w:val="0"/>
        </w:rPr>
        <w:t xml:space="preserve">These questions may be useful if your project aims include learner engagement. This is a bespoke set of questions developed by L&amp;W. The questions are in two parts. Firstly, a set of statements to which participants are asked to indicate how much they agree or disagree with. Secondly, a set of open-ended questions to gain participants’ wider views.</w:t>
      </w:r>
    </w:p>
    <w:p w:rsidR="00000000" w:rsidDel="00000000" w:rsidP="00000000" w:rsidRDefault="00000000" w:rsidRPr="00000000" w14:paraId="00000005">
      <w:pPr>
        <w:spacing w:line="276" w:lineRule="auto"/>
        <w:rPr/>
      </w:pPr>
      <w:bookmarkStart w:colFirst="0" w:colLast="0" w:name="_heading=h.8fhtfjxwjv29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76" w:lineRule="auto"/>
        <w:rPr/>
      </w:pPr>
      <w:bookmarkStart w:colFirst="0" w:colLast="0" w:name="_heading=h.8fhtfjxwjv29" w:id="3"/>
      <w:bookmarkEnd w:id="3"/>
      <w:r w:rsidDel="00000000" w:rsidR="00000000" w:rsidRPr="00000000">
        <w:rPr>
          <w:rtl w:val="0"/>
        </w:rPr>
        <w:t xml:space="preserve">It is important to note that these questions should only be asked in a post-intervention questionnaire. Wording can be altered to increase relevance to your project.</w:t>
      </w:r>
    </w:p>
    <w:p w:rsidR="00000000" w:rsidDel="00000000" w:rsidP="00000000" w:rsidRDefault="00000000" w:rsidRPr="00000000" w14:paraId="00000007">
      <w:pPr>
        <w:spacing w:line="276" w:lineRule="auto"/>
        <w:rPr/>
      </w:pPr>
      <w:bookmarkStart w:colFirst="0" w:colLast="0" w:name="_heading=h.4tmvfnuq92ma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76" w:lineRule="auto"/>
        <w:rPr>
          <w:b w:val="1"/>
        </w:rPr>
      </w:pPr>
      <w:bookmarkStart w:colFirst="0" w:colLast="0" w:name="_heading=h.diteatqf0vtp" w:id="5"/>
      <w:bookmarkEnd w:id="5"/>
      <w:r w:rsidDel="00000000" w:rsidR="00000000" w:rsidRPr="00000000">
        <w:rPr>
          <w:b w:val="1"/>
          <w:rtl w:val="0"/>
        </w:rPr>
        <w:t xml:space="preserve">How to use these questions</w:t>
      </w:r>
    </w:p>
    <w:p w:rsidR="00000000" w:rsidDel="00000000" w:rsidP="00000000" w:rsidRDefault="00000000" w:rsidRPr="00000000" w14:paraId="00000009">
      <w:pPr>
        <w:spacing w:line="276" w:lineRule="auto"/>
        <w:rPr/>
      </w:pPr>
      <w:bookmarkStart w:colFirst="0" w:colLast="0" w:name="_heading=h.diteatqf0vtp" w:id="5"/>
      <w:bookmarkEnd w:id="5"/>
      <w:r w:rsidDel="00000000" w:rsidR="00000000" w:rsidRPr="00000000">
        <w:rPr>
          <w:rtl w:val="0"/>
        </w:rPr>
        <w:t xml:space="preserve">All questions can be copied and pasted directly into a questionnaire. For each of the initial five questions, a higher level of engagement is shown by choosing ‘agree’ or ‘strongly agree’. </w:t>
      </w:r>
    </w:p>
    <w:p w:rsidR="00000000" w:rsidDel="00000000" w:rsidP="00000000" w:rsidRDefault="00000000" w:rsidRPr="00000000" w14:paraId="0000000A">
      <w:pPr>
        <w:spacing w:line="276" w:lineRule="auto"/>
        <w:rPr/>
      </w:pPr>
      <w:bookmarkStart w:colFirst="0" w:colLast="0" w:name="_heading=h.diteatqf0vtp" w:id="5"/>
      <w:bookmarkEnd w:id="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76" w:lineRule="auto"/>
        <w:rPr/>
      </w:pPr>
      <w:bookmarkStart w:colFirst="0" w:colLast="0" w:name="_heading=h.diteatqf0vtp" w:id="5"/>
      <w:bookmarkEnd w:id="5"/>
      <w:r w:rsidDel="00000000" w:rsidR="00000000" w:rsidRPr="00000000">
        <w:rPr>
          <w:rtl w:val="0"/>
        </w:rPr>
        <w:t xml:space="preserve">To analyse the results of the initial five questions, you can combine separately for each question the number of participants who agreed/strongly agreed, disagreed/strongly disagreed or had no preference.</w:t>
      </w:r>
    </w:p>
    <w:p w:rsidR="00000000" w:rsidDel="00000000" w:rsidP="00000000" w:rsidRDefault="00000000" w:rsidRPr="00000000" w14:paraId="0000000C">
      <w:pPr>
        <w:spacing w:line="276" w:lineRule="auto"/>
        <w:rPr/>
      </w:pPr>
      <w:bookmarkStart w:colFirst="0" w:colLast="0" w:name="_heading=h.diteatqf0vtp" w:id="5"/>
      <w:bookmarkEnd w:id="5"/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D">
      <w:pPr>
        <w:spacing w:line="276" w:lineRule="auto"/>
        <w:rPr/>
      </w:pPr>
      <w:bookmarkStart w:colFirst="0" w:colLast="0" w:name="_heading=h.diteatqf0vtp" w:id="5"/>
      <w:bookmarkEnd w:id="5"/>
      <w:r w:rsidDel="00000000" w:rsidR="00000000" w:rsidRPr="00000000">
        <w:rPr>
          <w:rtl w:val="0"/>
        </w:rPr>
        <w:t xml:space="preserve">The last two questions are open-ended. To analyse, responses should be read and grouped into different themes.</w:t>
      </w:r>
    </w:p>
    <w:p w:rsidR="00000000" w:rsidDel="00000000" w:rsidP="00000000" w:rsidRDefault="00000000" w:rsidRPr="00000000" w14:paraId="0000000E">
      <w:pPr>
        <w:spacing w:line="276" w:lineRule="auto"/>
        <w:rPr>
          <w:b w:val="1"/>
          <w:sz w:val="40"/>
          <w:szCs w:val="40"/>
        </w:rPr>
      </w:pPr>
      <w:bookmarkStart w:colFirst="0" w:colLast="0" w:name="_heading=h.ba5m1ltvaqv5" w:id="6"/>
      <w:bookmarkEnd w:id="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b w:val="1"/>
          <w:sz w:val="40"/>
          <w:szCs w:val="40"/>
        </w:rPr>
      </w:pPr>
      <w:bookmarkStart w:colFirst="0" w:colLast="0" w:name="_heading=h.k0ea3w85tp9b" w:id="7"/>
      <w:bookmarkEnd w:id="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Please select how much you agree or disagree with each statement. 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346.92913385827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041.929133858268"/>
        <w:gridCol w:w="1461.0000000000002"/>
        <w:gridCol w:w="1461.0000000000002"/>
        <w:gridCol w:w="1461.0000000000002"/>
        <w:gridCol w:w="1461.0000000000002"/>
        <w:gridCol w:w="1461.0000000000002"/>
        <w:tblGridChange w:id="0">
          <w:tblGrid>
            <w:gridCol w:w="3041.929133858268"/>
            <w:gridCol w:w="1461.0000000000002"/>
            <w:gridCol w:w="1461.0000000000002"/>
            <w:gridCol w:w="1461.0000000000002"/>
            <w:gridCol w:w="1461.0000000000002"/>
            <w:gridCol w:w="1461.0000000000002"/>
          </w:tblGrid>
        </w:tblGridChange>
      </w:tblGrid>
      <w:tr>
        <w:tc>
          <w:tcPr>
            <w:tcBorders>
              <w:bottom w:color="000000" w:space="0" w:sz="0" w:val="nil"/>
              <w:right w:color="000000" w:space="0" w:sz="0" w:val="nil"/>
            </w:tcBorders>
            <w:shd w:fill="e6b84f" w:val="clear"/>
            <w:vAlign w:val="center"/>
          </w:tcPr>
          <w:p w:rsidR="00000000" w:rsidDel="00000000" w:rsidP="00000000" w:rsidRDefault="00000000" w:rsidRPr="00000000" w14:paraId="00000026">
            <w:pPr>
              <w:ind w:left="22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6b84f" w:val="clear"/>
            <w:vAlign w:val="center"/>
          </w:tcPr>
          <w:p w:rsidR="00000000" w:rsidDel="00000000" w:rsidP="00000000" w:rsidRDefault="00000000" w:rsidRPr="00000000" w14:paraId="00000027">
            <w:pPr>
              <w:spacing w:before="240" w:lineRule="auto"/>
              <w:ind w:left="22" w:firstLine="0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Not at all</w:t>
            </w:r>
          </w:p>
        </w:tc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6b84f" w:val="clear"/>
            <w:vAlign w:val="center"/>
          </w:tcPr>
          <w:p w:rsidR="00000000" w:rsidDel="00000000" w:rsidP="00000000" w:rsidRDefault="00000000" w:rsidRPr="00000000" w14:paraId="00000028">
            <w:pPr>
              <w:ind w:left="22" w:firstLine="0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Very little</w:t>
            </w:r>
          </w:p>
        </w:tc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6b84f" w:val="clear"/>
            <w:vAlign w:val="center"/>
          </w:tcPr>
          <w:p w:rsidR="00000000" w:rsidDel="00000000" w:rsidP="00000000" w:rsidRDefault="00000000" w:rsidRPr="00000000" w14:paraId="00000029">
            <w:pPr>
              <w:spacing w:before="240" w:lineRule="auto"/>
              <w:ind w:left="22" w:firstLine="0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To some extent</w:t>
            </w:r>
          </w:p>
        </w:tc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6b84f" w:val="clear"/>
            <w:vAlign w:val="center"/>
          </w:tcPr>
          <w:p w:rsidR="00000000" w:rsidDel="00000000" w:rsidP="00000000" w:rsidRDefault="00000000" w:rsidRPr="00000000" w14:paraId="0000002A">
            <w:pPr>
              <w:ind w:left="22" w:firstLine="0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To a high extent</w:t>
            </w:r>
          </w:p>
        </w:tc>
        <w:tc>
          <w:tcPr>
            <w:tcBorders>
              <w:left w:color="000000" w:space="0" w:sz="0" w:val="nil"/>
              <w:bottom w:color="000000" w:space="0" w:sz="0" w:val="nil"/>
            </w:tcBorders>
            <w:shd w:fill="e6b84f" w:val="clear"/>
            <w:vAlign w:val="center"/>
          </w:tcPr>
          <w:p w:rsidR="00000000" w:rsidDel="00000000" w:rsidP="00000000" w:rsidRDefault="00000000" w:rsidRPr="00000000" w14:paraId="0000002B">
            <w:pPr>
              <w:ind w:left="22" w:firstLine="0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To a very high extent</w:t>
            </w:r>
          </w:p>
        </w:tc>
      </w:tr>
      <w:tr>
        <w:trPr>
          <w:trHeight w:val="1323" w:hRule="atLeast"/>
        </w:trPr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C">
            <w:pPr>
              <w:ind w:left="22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I have enjoyed using the digital learning tool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D">
            <w:pPr>
              <w:ind w:left="22" w:firstLine="0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E">
            <w:pPr>
              <w:ind w:left="22" w:firstLine="0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F">
            <w:pPr>
              <w:ind w:left="22" w:firstLine="0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0">
            <w:pPr>
              <w:ind w:left="22" w:firstLine="0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1">
            <w:pPr>
              <w:ind w:left="22" w:firstLine="0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□</w:t>
            </w:r>
          </w:p>
        </w:tc>
      </w:tr>
      <w:tr>
        <w:trPr>
          <w:trHeight w:val="1323" w:hRule="atLeast"/>
        </w:trPr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shd w:fill="e4e7ea" w:val="clear"/>
            <w:vAlign w:val="center"/>
          </w:tcPr>
          <w:p w:rsidR="00000000" w:rsidDel="00000000" w:rsidP="00000000" w:rsidRDefault="00000000" w:rsidRPr="00000000" w14:paraId="00000032">
            <w:pPr>
              <w:ind w:left="22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ind w:left="22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I would like to use a similar digital learning tool in the future </w:t>
            </w:r>
          </w:p>
          <w:p w:rsidR="00000000" w:rsidDel="00000000" w:rsidP="00000000" w:rsidRDefault="00000000" w:rsidRPr="00000000" w14:paraId="00000034">
            <w:pPr>
              <w:ind w:left="22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4e7ea" w:val="clear"/>
            <w:vAlign w:val="center"/>
          </w:tcPr>
          <w:p w:rsidR="00000000" w:rsidDel="00000000" w:rsidP="00000000" w:rsidRDefault="00000000" w:rsidRPr="00000000" w14:paraId="00000035">
            <w:pPr>
              <w:ind w:left="22" w:firstLine="0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4e7ea" w:val="clear"/>
            <w:vAlign w:val="center"/>
          </w:tcPr>
          <w:p w:rsidR="00000000" w:rsidDel="00000000" w:rsidP="00000000" w:rsidRDefault="00000000" w:rsidRPr="00000000" w14:paraId="00000036">
            <w:pPr>
              <w:ind w:left="22" w:firstLine="0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4e7ea" w:val="clear"/>
            <w:vAlign w:val="center"/>
          </w:tcPr>
          <w:p w:rsidR="00000000" w:rsidDel="00000000" w:rsidP="00000000" w:rsidRDefault="00000000" w:rsidRPr="00000000" w14:paraId="00000037">
            <w:pPr>
              <w:ind w:left="22" w:firstLine="0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4e7ea" w:val="clear"/>
            <w:vAlign w:val="center"/>
          </w:tcPr>
          <w:p w:rsidR="00000000" w:rsidDel="00000000" w:rsidP="00000000" w:rsidRDefault="00000000" w:rsidRPr="00000000" w14:paraId="00000038">
            <w:pPr>
              <w:ind w:left="22" w:firstLine="0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shd w:fill="e4e7ea" w:val="clear"/>
            <w:vAlign w:val="center"/>
          </w:tcPr>
          <w:p w:rsidR="00000000" w:rsidDel="00000000" w:rsidP="00000000" w:rsidRDefault="00000000" w:rsidRPr="00000000" w14:paraId="00000039">
            <w:pPr>
              <w:ind w:left="22" w:firstLine="0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□</w:t>
            </w:r>
          </w:p>
        </w:tc>
      </w:tr>
      <w:tr>
        <w:trPr>
          <w:trHeight w:val="1323" w:hRule="atLeast"/>
        </w:trPr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A">
            <w:pPr>
              <w:ind w:left="22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The project content is relevant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B">
            <w:pPr>
              <w:ind w:left="22" w:firstLine="0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C">
            <w:pPr>
              <w:ind w:left="22" w:firstLine="0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D">
            <w:pPr>
              <w:ind w:left="22" w:firstLine="0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E">
            <w:pPr>
              <w:ind w:left="22" w:firstLine="0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F">
            <w:pPr>
              <w:ind w:left="22" w:firstLine="0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□</w:t>
            </w:r>
          </w:p>
        </w:tc>
      </w:tr>
      <w:tr>
        <w:trPr>
          <w:trHeight w:val="1323" w:hRule="atLeast"/>
        </w:trPr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shd w:fill="e4e7ea" w:val="clear"/>
            <w:vAlign w:val="center"/>
          </w:tcPr>
          <w:p w:rsidR="00000000" w:rsidDel="00000000" w:rsidP="00000000" w:rsidRDefault="00000000" w:rsidRPr="00000000" w14:paraId="00000040">
            <w:pPr>
              <w:ind w:left="22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I have enjoyed learning the project content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4e7ea" w:val="clear"/>
            <w:vAlign w:val="center"/>
          </w:tcPr>
          <w:p w:rsidR="00000000" w:rsidDel="00000000" w:rsidP="00000000" w:rsidRDefault="00000000" w:rsidRPr="00000000" w14:paraId="00000041">
            <w:pPr>
              <w:ind w:left="22" w:firstLine="0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4e7ea" w:val="clear"/>
            <w:vAlign w:val="center"/>
          </w:tcPr>
          <w:p w:rsidR="00000000" w:rsidDel="00000000" w:rsidP="00000000" w:rsidRDefault="00000000" w:rsidRPr="00000000" w14:paraId="00000042">
            <w:pPr>
              <w:ind w:left="22" w:firstLine="0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4e7ea" w:val="clear"/>
            <w:vAlign w:val="center"/>
          </w:tcPr>
          <w:p w:rsidR="00000000" w:rsidDel="00000000" w:rsidP="00000000" w:rsidRDefault="00000000" w:rsidRPr="00000000" w14:paraId="00000043">
            <w:pPr>
              <w:ind w:left="22" w:firstLine="0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4e7ea" w:val="clear"/>
            <w:vAlign w:val="center"/>
          </w:tcPr>
          <w:p w:rsidR="00000000" w:rsidDel="00000000" w:rsidP="00000000" w:rsidRDefault="00000000" w:rsidRPr="00000000" w14:paraId="00000044">
            <w:pPr>
              <w:ind w:left="22" w:firstLine="0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shd w:fill="e4e7ea" w:val="clear"/>
            <w:vAlign w:val="center"/>
          </w:tcPr>
          <w:p w:rsidR="00000000" w:rsidDel="00000000" w:rsidP="00000000" w:rsidRDefault="00000000" w:rsidRPr="00000000" w14:paraId="00000045">
            <w:pPr>
              <w:ind w:left="22" w:firstLine="0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□</w:t>
            </w:r>
          </w:p>
        </w:tc>
      </w:tr>
      <w:tr>
        <w:trPr>
          <w:trHeight w:val="1323" w:hRule="atLeast"/>
        </w:trPr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6">
            <w:pPr>
              <w:ind w:left="22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I would like to learn about similar project content in the future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7">
            <w:pPr>
              <w:ind w:left="22" w:firstLine="0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8">
            <w:pPr>
              <w:ind w:left="22" w:firstLine="0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9">
            <w:pPr>
              <w:ind w:left="22" w:firstLine="0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A">
            <w:pPr>
              <w:ind w:left="22" w:firstLine="0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B">
            <w:pPr>
              <w:ind w:left="22" w:firstLine="0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□</w:t>
            </w:r>
          </w:p>
        </w:tc>
      </w:tr>
      <w:tr>
        <w:trPr>
          <w:trHeight w:val="1323" w:hRule="atLeast"/>
        </w:trPr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shd w:fill="e4e7ea" w:val="clear"/>
            <w:vAlign w:val="center"/>
          </w:tcPr>
          <w:p w:rsidR="00000000" w:rsidDel="00000000" w:rsidP="00000000" w:rsidRDefault="00000000" w:rsidRPr="00000000" w14:paraId="0000004C">
            <w:pPr>
              <w:ind w:left="22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Please describe your favourite part of the project 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shd w:fill="e4e7ea" w:val="clear"/>
            <w:vAlign w:val="center"/>
          </w:tcPr>
          <w:p w:rsidR="00000000" w:rsidDel="00000000" w:rsidP="00000000" w:rsidRDefault="00000000" w:rsidRPr="00000000" w14:paraId="0000004D">
            <w:pPr>
              <w:ind w:left="22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23" w:hRule="atLeast"/>
        </w:trPr>
        <w:tc>
          <w:tcPr>
            <w:tcBorders>
              <w:top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2">
            <w:pPr>
              <w:ind w:left="22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Please describe anything that made it difficult to participate in the project 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3">
            <w:pPr>
              <w:ind w:left="22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rtl w:val="0"/>
        </w:rPr>
      </w:r>
    </w:p>
    <w:sectPr>
      <w:pgSz w:h="16840" w:w="11900" w:orient="portrait"/>
      <w:pgMar w:bottom="1440.0000000000002" w:top="1440.0000000000002" w:left="873.0708661417325" w:right="1105.5118110236222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C22050"/>
  </w:style>
  <w:style w:type="character" w:styleId="DefaultParagraphFont" w:default="1">
    <w:name w:val="Default Paragraph Font"/>
    <w:uiPriority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i6UGmV7sVT/u+BKlx1Ljm5W+zgw==">AMUW2mVS+2Uyc9/7yYxnPJY5przIQG1OA+z3Ib4vaFUUXcjRSN5B/wNzDC+tMYkESXXGiYzHD6OJbHKa4x6ahTUTcSNjIf9i0dkSCJMde+XD4nuQU8S2pvTdOr2ApV8t315bdRl+xKla4wi3lZVEqRv4v1B0BYZyYuVCEsuLXO3oqK6tx0+zuA1WPZy05lqps26gh1YyNQgGFhzfLEQoG7SS9L67+7tOhCqJdvSmQ0/8QynTbob9IR8mHUtAaNDtcrkXcG5hhZHWOkQtZDplkasdeaduSrSt+9t9wNWIP19Ed8sgmnP5PzE/5RM0StN1yrerBW29B7u04x1w1QCGqsmpJvJq8aO3jA2BdMmfMUtAPpKKSE6UMnwATbEQl9lFrcEgHZfrBWl9OmyIP2qdiahXV6nvNG7uIMqisXnHsL2Jp4Y4garwg7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2021-02-18T18:53:00Z</dcterms:created>
  <dc:creator>Nayeema Haye (student)</dc:creator>
</cp:coreProperties>
</file>